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88D38D" w14:textId="77777777" w:rsidR="005B0D26" w:rsidRPr="005B0D26" w:rsidRDefault="00000000" w:rsidP="005B0D2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6EC81BD8">
          <v:rect id="_x0000_i1025" style="width:0;height:1.5pt" o:hralign="center" o:hrstd="t" o:hr="t" fillcolor="#a0a0a0" stroked="f"/>
        </w:pict>
      </w:r>
    </w:p>
    <w:p w14:paraId="6B288C08" w14:textId="77777777" w:rsidR="005B0D26" w:rsidRPr="005B0D26" w:rsidRDefault="005B0D26" w:rsidP="005B0D2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5B0D2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Ideological Classification Framework (Finalized 2025 Standard)</w:t>
      </w:r>
    </w:p>
    <w:p w14:paraId="0D90F782" w14:textId="77777777" w:rsidR="005B0D26" w:rsidRPr="005B0D26" w:rsidRDefault="005B0D26" w:rsidP="005B0D2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5B0D2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Section A — Structural Logic</w:t>
      </w:r>
    </w:p>
    <w:p w14:paraId="0D73FF96" w14:textId="77777777" w:rsidR="005B0D26" w:rsidRPr="005B0D26" w:rsidRDefault="005B0D26" w:rsidP="005B0D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B0D2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Rule 1 — Broad Umbrella Classification</w:t>
      </w:r>
      <w:r w:rsidRPr="005B0D26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Use macro-ideological umbrella categories to group all rebel factions sharing the same fundamental worldview. Each umbrella reflects a </w:t>
      </w:r>
      <w:r w:rsidRPr="005B0D26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political-religious-socioeconomic orientation</w:t>
      </w:r>
      <w:r w:rsidRPr="005B0D26">
        <w:rPr>
          <w:rFonts w:ascii="Times New Roman" w:eastAsia="Times New Roman" w:hAnsi="Times New Roman" w:cs="Times New Roman"/>
          <w:kern w:val="0"/>
          <w14:ligatures w14:val="none"/>
        </w:rPr>
        <w:t xml:space="preserve"> (e.g., </w:t>
      </w:r>
      <w:r w:rsidRPr="005B0D26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Royalists / Monarchists</w:t>
      </w:r>
      <w:r w:rsidRPr="005B0D2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5B0D26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Radical Islamists</w:t>
      </w:r>
      <w:r w:rsidRPr="005B0D2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5B0D26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Leftist Revolutionaries</w:t>
      </w:r>
      <w:r w:rsidRPr="005B0D2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5B0D26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Regionalists / Separatists</w:t>
      </w:r>
      <w:r w:rsidRPr="005B0D26">
        <w:rPr>
          <w:rFonts w:ascii="Times New Roman" w:eastAsia="Times New Roman" w:hAnsi="Times New Roman" w:cs="Times New Roman"/>
          <w:kern w:val="0"/>
          <w14:ligatures w14:val="none"/>
        </w:rPr>
        <w:t>).</w:t>
      </w:r>
    </w:p>
    <w:p w14:paraId="3620CA4D" w14:textId="77777777" w:rsidR="005B0D26" w:rsidRPr="005B0D26" w:rsidRDefault="005B0D26" w:rsidP="005B0D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B0D2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Rule 2 — Internal Ideological Differentiation</w:t>
      </w:r>
      <w:r w:rsidRPr="005B0D26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Within each umbrella, specify the exact sub-orientation of individual factions through compound tags such as </w:t>
      </w:r>
      <w:r w:rsidRPr="005B0D26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Monarchist–Theocratic</w:t>
      </w:r>
      <w:r w:rsidRPr="005B0D2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5B0D26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Islamist–Nationalist</w:t>
      </w:r>
      <w:r w:rsidRPr="005B0D26">
        <w:rPr>
          <w:rFonts w:ascii="Times New Roman" w:eastAsia="Times New Roman" w:hAnsi="Times New Roman" w:cs="Times New Roman"/>
          <w:kern w:val="0"/>
          <w14:ligatures w14:val="none"/>
        </w:rPr>
        <w:t xml:space="preserve">, or </w:t>
      </w:r>
      <w:r w:rsidRPr="005B0D26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Marxist–Leninist</w:t>
      </w:r>
      <w:r w:rsidRPr="005B0D26">
        <w:rPr>
          <w:rFonts w:ascii="Times New Roman" w:eastAsia="Times New Roman" w:hAnsi="Times New Roman" w:cs="Times New Roman"/>
          <w:kern w:val="0"/>
          <w14:ligatures w14:val="none"/>
        </w:rPr>
        <w:t>. This highlights doctrinal nuance while preserving umbrella cohesion.</w:t>
      </w:r>
    </w:p>
    <w:p w14:paraId="22FDB747" w14:textId="77777777" w:rsidR="005B0D26" w:rsidRPr="005B0D26" w:rsidRDefault="005B0D26" w:rsidP="005B0D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B0D2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Rule 3 — Ideological Continuity and Transitional Tracking</w:t>
      </w:r>
      <w:r w:rsidRPr="005B0D26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If a faction’s broad orientation remains constant but its doctrinal stance evolves (e.g., </w:t>
      </w:r>
      <w:r w:rsidRPr="005B0D26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Transnational → National Jihadist</w:t>
      </w:r>
      <w:r w:rsidRPr="005B0D26">
        <w:rPr>
          <w:rFonts w:ascii="Times New Roman" w:eastAsia="Times New Roman" w:hAnsi="Times New Roman" w:cs="Times New Roman"/>
          <w:kern w:val="0"/>
          <w14:ligatures w14:val="none"/>
        </w:rPr>
        <w:t>), retain the same umbrella but update the sub-tag and narrative descriptor by phase. This enables longitudinal tracking of ideological transformation without artificial fragmentation.</w:t>
      </w:r>
    </w:p>
    <w:p w14:paraId="7A6CE752" w14:textId="77777777" w:rsidR="005B0D26" w:rsidRPr="005B0D26" w:rsidRDefault="00000000" w:rsidP="005B0D2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0DE11493">
          <v:rect id="_x0000_i1026" style="width:0;height:1.5pt" o:hralign="center" o:hrstd="t" o:hr="t" fillcolor="#a0a0a0" stroked="f"/>
        </w:pict>
      </w:r>
    </w:p>
    <w:p w14:paraId="3EF32E66" w14:textId="77777777" w:rsidR="005B0D26" w:rsidRPr="005B0D26" w:rsidRDefault="005B0D26" w:rsidP="005B0D2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5B0D2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Section B — Mini Reference Key: Standardized Umbrella Categories</w:t>
      </w:r>
    </w:p>
    <w:p w14:paraId="1247D167" w14:textId="77777777" w:rsidR="005B0D26" w:rsidRPr="005B0D26" w:rsidRDefault="005B0D26" w:rsidP="005B0D2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5B0D2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1. Political–Ideological Alignments</w:t>
      </w:r>
    </w:p>
    <w:p w14:paraId="683927CB" w14:textId="77777777" w:rsidR="005B0D26" w:rsidRPr="005B0D26" w:rsidRDefault="005B0D26" w:rsidP="005B0D2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B0D2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Liberal / Republican Movements</w:t>
      </w:r>
      <w:r w:rsidRPr="005B0D26">
        <w:rPr>
          <w:rFonts w:ascii="Times New Roman" w:eastAsia="Times New Roman" w:hAnsi="Times New Roman" w:cs="Times New Roman"/>
          <w:kern w:val="0"/>
          <w14:ligatures w14:val="none"/>
        </w:rPr>
        <w:t xml:space="preserve"> – Reformist, constitutionalist, or republican forces advocating modernization, free trade, and secular governance.</w:t>
      </w:r>
      <w:r w:rsidRPr="005B0D26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5B0D26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Examples:</w:t>
      </w:r>
      <w:r w:rsidRPr="005B0D26">
        <w:rPr>
          <w:rFonts w:ascii="Times New Roman" w:eastAsia="Times New Roman" w:hAnsi="Times New Roman" w:cs="Times New Roman"/>
          <w:kern w:val="0"/>
          <w14:ligatures w14:val="none"/>
        </w:rPr>
        <w:t xml:space="preserve"> Mexican Liberals (Reform War); Argentine Unitarians.</w:t>
      </w:r>
    </w:p>
    <w:p w14:paraId="73B88C9B" w14:textId="77777777" w:rsidR="005B0D26" w:rsidRPr="005B0D26" w:rsidRDefault="005B0D26" w:rsidP="005B0D2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B0D2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Conservative / Monarchist Movements</w:t>
      </w:r>
      <w:r w:rsidRPr="005B0D26">
        <w:rPr>
          <w:rFonts w:ascii="Times New Roman" w:eastAsia="Times New Roman" w:hAnsi="Times New Roman" w:cs="Times New Roman"/>
          <w:kern w:val="0"/>
          <w14:ligatures w14:val="none"/>
        </w:rPr>
        <w:t xml:space="preserve"> – Traditionalist or royalist factions defending hierarchical or religious order.</w:t>
      </w:r>
      <w:r w:rsidRPr="005B0D26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5B0D26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Examples:</w:t>
      </w:r>
      <w:r w:rsidRPr="005B0D26">
        <w:rPr>
          <w:rFonts w:ascii="Times New Roman" w:eastAsia="Times New Roman" w:hAnsi="Times New Roman" w:cs="Times New Roman"/>
          <w:kern w:val="0"/>
          <w14:ligatures w14:val="none"/>
        </w:rPr>
        <w:t xml:space="preserve"> Spanish Carlists; Chilean Conservatives (1851).</w:t>
      </w:r>
    </w:p>
    <w:p w14:paraId="09F70BCD" w14:textId="77777777" w:rsidR="005B0D26" w:rsidRPr="005B0D26" w:rsidRDefault="005B0D26" w:rsidP="005B0D2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B0D2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Marxist / Communist Movements</w:t>
      </w:r>
      <w:r w:rsidRPr="005B0D26">
        <w:rPr>
          <w:rFonts w:ascii="Times New Roman" w:eastAsia="Times New Roman" w:hAnsi="Times New Roman" w:cs="Times New Roman"/>
          <w:kern w:val="0"/>
          <w14:ligatures w14:val="none"/>
        </w:rPr>
        <w:t xml:space="preserve"> – Revolutionary socialist insurgencies aiming for class struggle and state socialism.</w:t>
      </w:r>
      <w:r w:rsidRPr="005B0D26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5B0D26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Examples:</w:t>
      </w:r>
      <w:r w:rsidRPr="005B0D26">
        <w:rPr>
          <w:rFonts w:ascii="Times New Roman" w:eastAsia="Times New Roman" w:hAnsi="Times New Roman" w:cs="Times New Roman"/>
          <w:kern w:val="0"/>
          <w14:ligatures w14:val="none"/>
        </w:rPr>
        <w:t xml:space="preserve"> Chinese Communist Party (1927–49); FMLN (El Salvador).</w:t>
      </w:r>
    </w:p>
    <w:p w14:paraId="658C63C1" w14:textId="77777777" w:rsidR="005B0D26" w:rsidRPr="005B0D26" w:rsidRDefault="005B0D26" w:rsidP="005B0D2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B0D2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Leftist / Socialist Movements (Non-Marxist)</w:t>
      </w:r>
      <w:r w:rsidRPr="005B0D26">
        <w:rPr>
          <w:rFonts w:ascii="Times New Roman" w:eastAsia="Times New Roman" w:hAnsi="Times New Roman" w:cs="Times New Roman"/>
          <w:kern w:val="0"/>
          <w14:ligatures w14:val="none"/>
        </w:rPr>
        <w:t xml:space="preserve"> – Social-revolutionary currents not strictly Marxist; often labor-based or populist.</w:t>
      </w:r>
      <w:r w:rsidRPr="005B0D26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5B0D26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Examples:</w:t>
      </w:r>
      <w:r w:rsidRPr="005B0D26">
        <w:rPr>
          <w:rFonts w:ascii="Times New Roman" w:eastAsia="Times New Roman" w:hAnsi="Times New Roman" w:cs="Times New Roman"/>
          <w:kern w:val="0"/>
          <w14:ligatures w14:val="none"/>
        </w:rPr>
        <w:t xml:space="preserve"> Baathist insurgencies; Sandinistas (Nicaragua).</w:t>
      </w:r>
    </w:p>
    <w:p w14:paraId="55DBCA5D" w14:textId="77777777" w:rsidR="005B0D26" w:rsidRPr="005B0D26" w:rsidRDefault="005B0D26" w:rsidP="005B0D2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B0D2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Right-Wing / Authoritarian Nationalists</w:t>
      </w:r>
      <w:r w:rsidRPr="005B0D26">
        <w:rPr>
          <w:rFonts w:ascii="Times New Roman" w:eastAsia="Times New Roman" w:hAnsi="Times New Roman" w:cs="Times New Roman"/>
          <w:kern w:val="0"/>
          <w14:ligatures w14:val="none"/>
        </w:rPr>
        <w:t xml:space="preserve"> – Militarist or corporatist forces seeking centralized national revival and anti-communist order.</w:t>
      </w:r>
      <w:r w:rsidRPr="005B0D26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5B0D26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Examples:</w:t>
      </w:r>
      <w:r w:rsidRPr="005B0D26">
        <w:rPr>
          <w:rFonts w:ascii="Times New Roman" w:eastAsia="Times New Roman" w:hAnsi="Times New Roman" w:cs="Times New Roman"/>
          <w:kern w:val="0"/>
          <w14:ligatures w14:val="none"/>
        </w:rPr>
        <w:t xml:space="preserve"> Falangists (Spain); </w:t>
      </w:r>
      <w:proofErr w:type="spellStart"/>
      <w:r w:rsidRPr="005B0D26">
        <w:rPr>
          <w:rFonts w:ascii="Times New Roman" w:eastAsia="Times New Roman" w:hAnsi="Times New Roman" w:cs="Times New Roman"/>
          <w:kern w:val="0"/>
          <w14:ligatures w14:val="none"/>
        </w:rPr>
        <w:t>Katangan</w:t>
      </w:r>
      <w:proofErr w:type="spellEnd"/>
      <w:r w:rsidRPr="005B0D26">
        <w:rPr>
          <w:rFonts w:ascii="Times New Roman" w:eastAsia="Times New Roman" w:hAnsi="Times New Roman" w:cs="Times New Roman"/>
          <w:kern w:val="0"/>
          <w14:ligatures w14:val="none"/>
        </w:rPr>
        <w:t xml:space="preserve"> Gendarmes (Congo).</w:t>
      </w:r>
    </w:p>
    <w:p w14:paraId="6BEF3729" w14:textId="77777777" w:rsidR="005B0D26" w:rsidRPr="005B0D26" w:rsidRDefault="005B0D26" w:rsidP="005B0D2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5B0D2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2. Identity–Ethnicity–Regional Alignments</w:t>
      </w:r>
    </w:p>
    <w:p w14:paraId="532416E1" w14:textId="77777777" w:rsidR="005B0D26" w:rsidRPr="005B0D26" w:rsidRDefault="005B0D26" w:rsidP="005B0D2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B0D2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>Ethno-Nationalist Movements</w:t>
      </w:r>
      <w:r w:rsidRPr="005B0D26">
        <w:rPr>
          <w:rFonts w:ascii="Times New Roman" w:eastAsia="Times New Roman" w:hAnsi="Times New Roman" w:cs="Times New Roman"/>
          <w:kern w:val="0"/>
          <w14:ligatures w14:val="none"/>
        </w:rPr>
        <w:t xml:space="preserve"> – Represent specific ethnic groups seeking autonomy or independence.</w:t>
      </w:r>
      <w:r w:rsidRPr="005B0D26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5B0D26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Examples:</w:t>
      </w:r>
      <w:r w:rsidRPr="005B0D26">
        <w:rPr>
          <w:rFonts w:ascii="Times New Roman" w:eastAsia="Times New Roman" w:hAnsi="Times New Roman" w:cs="Times New Roman"/>
          <w:kern w:val="0"/>
          <w14:ligatures w14:val="none"/>
        </w:rPr>
        <w:t xml:space="preserve"> Tuareg movements (Mali); Kurdish forces (Iraq/Syria).</w:t>
      </w:r>
    </w:p>
    <w:p w14:paraId="2A8EA0AA" w14:textId="77777777" w:rsidR="005B0D26" w:rsidRPr="005B0D26" w:rsidRDefault="005B0D26" w:rsidP="005B0D2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B0D2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Regionalist Movements</w:t>
      </w:r>
      <w:r w:rsidRPr="005B0D26">
        <w:rPr>
          <w:rFonts w:ascii="Times New Roman" w:eastAsia="Times New Roman" w:hAnsi="Times New Roman" w:cs="Times New Roman"/>
          <w:kern w:val="0"/>
          <w14:ligatures w14:val="none"/>
        </w:rPr>
        <w:t xml:space="preserve"> – Provincial factions seeking autonomy or decentralization within the state.</w:t>
      </w:r>
      <w:r w:rsidRPr="005B0D26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5B0D26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Examples:</w:t>
      </w:r>
      <w:r w:rsidRPr="005B0D26">
        <w:rPr>
          <w:rFonts w:ascii="Times New Roman" w:eastAsia="Times New Roman" w:hAnsi="Times New Roman" w:cs="Times New Roman"/>
          <w:kern w:val="0"/>
          <w14:ligatures w14:val="none"/>
        </w:rPr>
        <w:t xml:space="preserve"> Argentine Federalists; Chinese southern warlords.</w:t>
      </w:r>
    </w:p>
    <w:p w14:paraId="3CB654F4" w14:textId="77777777" w:rsidR="005B0D26" w:rsidRPr="005B0D26" w:rsidRDefault="005B0D26" w:rsidP="005B0D2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B0D2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Tribal / Clan-Based Factions</w:t>
      </w:r>
      <w:r w:rsidRPr="005B0D26">
        <w:rPr>
          <w:rFonts w:ascii="Times New Roman" w:eastAsia="Times New Roman" w:hAnsi="Times New Roman" w:cs="Times New Roman"/>
          <w:kern w:val="0"/>
          <w14:ligatures w14:val="none"/>
        </w:rPr>
        <w:t xml:space="preserve"> – Power blocs organized along kinship lines, often local defense structures.</w:t>
      </w:r>
      <w:r w:rsidRPr="005B0D26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5B0D26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Examples:</w:t>
      </w:r>
      <w:r w:rsidRPr="005B0D26">
        <w:rPr>
          <w:rFonts w:ascii="Times New Roman" w:eastAsia="Times New Roman" w:hAnsi="Times New Roman" w:cs="Times New Roman"/>
          <w:kern w:val="0"/>
          <w14:ligatures w14:val="none"/>
        </w:rPr>
        <w:t xml:space="preserve"> Somali clan militias; Libyan tribal brigades.</w:t>
      </w:r>
    </w:p>
    <w:p w14:paraId="39E5DB26" w14:textId="77777777" w:rsidR="005B0D26" w:rsidRPr="005B0D26" w:rsidRDefault="005B0D26" w:rsidP="005B0D2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5B0D2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3. Religious Alignments</w:t>
      </w:r>
    </w:p>
    <w:p w14:paraId="421517B9" w14:textId="77777777" w:rsidR="005B0D26" w:rsidRPr="005B0D26" w:rsidRDefault="005B0D26" w:rsidP="005B0D2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B0D2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Islamist–Nationalist Movements</w:t>
      </w:r>
      <w:r w:rsidRPr="005B0D26">
        <w:rPr>
          <w:rFonts w:ascii="Times New Roman" w:eastAsia="Times New Roman" w:hAnsi="Times New Roman" w:cs="Times New Roman"/>
          <w:kern w:val="0"/>
          <w14:ligatures w14:val="none"/>
        </w:rPr>
        <w:t xml:space="preserve"> – Combine Islamic legitimacy with political or national goals.</w:t>
      </w:r>
      <w:r w:rsidRPr="005B0D26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5B0D26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Examples:</w:t>
      </w:r>
      <w:r w:rsidRPr="005B0D26">
        <w:rPr>
          <w:rFonts w:ascii="Times New Roman" w:eastAsia="Times New Roman" w:hAnsi="Times New Roman" w:cs="Times New Roman"/>
          <w:kern w:val="0"/>
          <w14:ligatures w14:val="none"/>
        </w:rPr>
        <w:t xml:space="preserve"> Ansar Dine (Mali); Muslim Brotherhood militias (Syria).</w:t>
      </w:r>
    </w:p>
    <w:p w14:paraId="3E3BE2A8" w14:textId="77777777" w:rsidR="005B0D26" w:rsidRPr="005B0D26" w:rsidRDefault="005B0D26" w:rsidP="005B0D2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B0D2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Transnational Jihadist Movements</w:t>
      </w:r>
      <w:r w:rsidRPr="005B0D26">
        <w:rPr>
          <w:rFonts w:ascii="Times New Roman" w:eastAsia="Times New Roman" w:hAnsi="Times New Roman" w:cs="Times New Roman"/>
          <w:kern w:val="0"/>
          <w14:ligatures w14:val="none"/>
        </w:rPr>
        <w:t xml:space="preserve"> – Pursue global jihad and caliphate, often AQ/ISIS affiliates.</w:t>
      </w:r>
      <w:r w:rsidRPr="005B0D26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5B0D26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Examples:</w:t>
      </w:r>
      <w:r w:rsidRPr="005B0D26">
        <w:rPr>
          <w:rFonts w:ascii="Times New Roman" w:eastAsia="Times New Roman" w:hAnsi="Times New Roman" w:cs="Times New Roman"/>
          <w:kern w:val="0"/>
          <w14:ligatures w14:val="none"/>
        </w:rPr>
        <w:t xml:space="preserve"> AQIM; ISGS.</w:t>
      </w:r>
    </w:p>
    <w:p w14:paraId="1A7327B1" w14:textId="77777777" w:rsidR="005B0D26" w:rsidRPr="005B0D26" w:rsidRDefault="005B0D26" w:rsidP="005B0D2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B0D2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Christian Right / Confessional Movements</w:t>
      </w:r>
      <w:r w:rsidRPr="005B0D26">
        <w:rPr>
          <w:rFonts w:ascii="Times New Roman" w:eastAsia="Times New Roman" w:hAnsi="Times New Roman" w:cs="Times New Roman"/>
          <w:kern w:val="0"/>
          <w14:ligatures w14:val="none"/>
        </w:rPr>
        <w:t xml:space="preserve"> – Militias organized around Christian identity.</w:t>
      </w:r>
      <w:r w:rsidRPr="005B0D26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5B0D26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Examples:</w:t>
      </w:r>
      <w:r w:rsidRPr="005B0D26">
        <w:rPr>
          <w:rFonts w:ascii="Times New Roman" w:eastAsia="Times New Roman" w:hAnsi="Times New Roman" w:cs="Times New Roman"/>
          <w:kern w:val="0"/>
          <w14:ligatures w14:val="none"/>
        </w:rPr>
        <w:t xml:space="preserve"> Lebanese Forces; Lord’s Resistance Army.</w:t>
      </w:r>
    </w:p>
    <w:p w14:paraId="4EC670EA" w14:textId="77777777" w:rsidR="005B0D26" w:rsidRPr="005B0D26" w:rsidRDefault="005B0D26" w:rsidP="005B0D2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B0D2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Religious Sectarian Movements</w:t>
      </w:r>
      <w:r w:rsidRPr="005B0D26">
        <w:rPr>
          <w:rFonts w:ascii="Times New Roman" w:eastAsia="Times New Roman" w:hAnsi="Times New Roman" w:cs="Times New Roman"/>
          <w:kern w:val="0"/>
          <w14:ligatures w14:val="none"/>
        </w:rPr>
        <w:t xml:space="preserve"> – Conflicts structured along denominational lines (Sunni–Shia, Orthodox–Catholic, </w:t>
      </w:r>
      <w:proofErr w:type="gramStart"/>
      <w:r w:rsidRPr="005B0D26">
        <w:rPr>
          <w:rFonts w:ascii="Times New Roman" w:eastAsia="Times New Roman" w:hAnsi="Times New Roman" w:cs="Times New Roman"/>
          <w:kern w:val="0"/>
          <w14:ligatures w14:val="none"/>
        </w:rPr>
        <w:t>etc.</w:t>
      </w:r>
      <w:proofErr w:type="gramEnd"/>
      <w:r w:rsidRPr="005B0D26">
        <w:rPr>
          <w:rFonts w:ascii="Times New Roman" w:eastAsia="Times New Roman" w:hAnsi="Times New Roman" w:cs="Times New Roman"/>
          <w:kern w:val="0"/>
          <w14:ligatures w14:val="none"/>
        </w:rPr>
        <w:t>).</w:t>
      </w:r>
      <w:r w:rsidRPr="005B0D26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5B0D26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Examples:</w:t>
      </w:r>
      <w:r w:rsidRPr="005B0D26">
        <w:rPr>
          <w:rFonts w:ascii="Times New Roman" w:eastAsia="Times New Roman" w:hAnsi="Times New Roman" w:cs="Times New Roman"/>
          <w:kern w:val="0"/>
          <w14:ligatures w14:val="none"/>
        </w:rPr>
        <w:t xml:space="preserve"> Lebanese Civil War; Syrian sectarian fronts.</w:t>
      </w:r>
    </w:p>
    <w:p w14:paraId="2DE6A304" w14:textId="77777777" w:rsidR="005B0D26" w:rsidRPr="005B0D26" w:rsidRDefault="005B0D26" w:rsidP="005B0D2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5B0D2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4. Structural / Socio-Economic Alignments</w:t>
      </w:r>
    </w:p>
    <w:p w14:paraId="04089A69" w14:textId="77777777" w:rsidR="005B0D26" w:rsidRPr="005B0D26" w:rsidRDefault="005B0D26" w:rsidP="005B0D2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B0D2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Peasant or Agrarian Movements</w:t>
      </w:r>
      <w:r w:rsidRPr="005B0D26">
        <w:rPr>
          <w:rFonts w:ascii="Times New Roman" w:eastAsia="Times New Roman" w:hAnsi="Times New Roman" w:cs="Times New Roman"/>
          <w:kern w:val="0"/>
          <w14:ligatures w14:val="none"/>
        </w:rPr>
        <w:t xml:space="preserve"> – Rural uprisings against landholding elites or state control.</w:t>
      </w:r>
      <w:r w:rsidRPr="005B0D26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5B0D26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Examples:</w:t>
      </w:r>
      <w:r w:rsidRPr="005B0D26">
        <w:rPr>
          <w:rFonts w:ascii="Times New Roman" w:eastAsia="Times New Roman" w:hAnsi="Times New Roman" w:cs="Times New Roman"/>
          <w:kern w:val="0"/>
          <w14:ligatures w14:val="none"/>
        </w:rPr>
        <w:t xml:space="preserve"> Taiping Rebellion; Naxalites (India).</w:t>
      </w:r>
    </w:p>
    <w:p w14:paraId="59186C55" w14:textId="77777777" w:rsidR="005B0D26" w:rsidRPr="005B0D26" w:rsidRDefault="005B0D26" w:rsidP="005B0D2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B0D2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Urban Revolutionary Movements</w:t>
      </w:r>
      <w:r w:rsidRPr="005B0D26">
        <w:rPr>
          <w:rFonts w:ascii="Times New Roman" w:eastAsia="Times New Roman" w:hAnsi="Times New Roman" w:cs="Times New Roman"/>
          <w:kern w:val="0"/>
          <w14:ligatures w14:val="none"/>
        </w:rPr>
        <w:t xml:space="preserve"> – Student or labor-based insurgencies.</w:t>
      </w:r>
      <w:r w:rsidRPr="005B0D26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5B0D26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Examples:</w:t>
      </w:r>
      <w:r w:rsidRPr="005B0D2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5B0D26">
        <w:rPr>
          <w:rFonts w:ascii="Times New Roman" w:eastAsia="Times New Roman" w:hAnsi="Times New Roman" w:cs="Times New Roman"/>
          <w:kern w:val="0"/>
          <w14:ligatures w14:val="none"/>
        </w:rPr>
        <w:t>Montoneros</w:t>
      </w:r>
      <w:proofErr w:type="spellEnd"/>
      <w:r w:rsidRPr="005B0D26">
        <w:rPr>
          <w:rFonts w:ascii="Times New Roman" w:eastAsia="Times New Roman" w:hAnsi="Times New Roman" w:cs="Times New Roman"/>
          <w:kern w:val="0"/>
          <w14:ligatures w14:val="none"/>
        </w:rPr>
        <w:t xml:space="preserve"> (Argentina); Tupamaros (Uruguay).</w:t>
      </w:r>
    </w:p>
    <w:p w14:paraId="1900EFF1" w14:textId="77777777" w:rsidR="005B0D26" w:rsidRPr="005B0D26" w:rsidRDefault="005B0D26" w:rsidP="005B0D2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B0D2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Militarist / </w:t>
      </w:r>
      <w:proofErr w:type="spellStart"/>
      <w:r w:rsidRPr="005B0D2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Coupist</w:t>
      </w:r>
      <w:proofErr w:type="spellEnd"/>
      <w:r w:rsidRPr="005B0D2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Factions</w:t>
      </w:r>
      <w:r w:rsidRPr="005B0D26">
        <w:rPr>
          <w:rFonts w:ascii="Times New Roman" w:eastAsia="Times New Roman" w:hAnsi="Times New Roman" w:cs="Times New Roman"/>
          <w:kern w:val="0"/>
          <w14:ligatures w14:val="none"/>
        </w:rPr>
        <w:t xml:space="preserve"> – Defected officers or warlords seeking regime control.</w:t>
      </w:r>
      <w:r w:rsidRPr="005B0D26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5B0D26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Examples:</w:t>
      </w:r>
      <w:r w:rsidRPr="005B0D26">
        <w:rPr>
          <w:rFonts w:ascii="Times New Roman" w:eastAsia="Times New Roman" w:hAnsi="Times New Roman" w:cs="Times New Roman"/>
          <w:kern w:val="0"/>
          <w14:ligatures w14:val="none"/>
        </w:rPr>
        <w:t xml:space="preserve"> Liberian NPFL; Sudanese RSF.</w:t>
      </w:r>
    </w:p>
    <w:p w14:paraId="5401BC14" w14:textId="77777777" w:rsidR="005B0D26" w:rsidRPr="005B0D26" w:rsidRDefault="005B0D26" w:rsidP="005B0D2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5B0D2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5. Hybrid &amp; Transitional Alignments</w:t>
      </w:r>
    </w:p>
    <w:p w14:paraId="619928B3" w14:textId="77777777" w:rsidR="005B0D26" w:rsidRPr="005B0D26" w:rsidRDefault="005B0D26" w:rsidP="005B0D2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B0D2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Hybrid: Ethno-Nationalist &amp; Islamist</w:t>
      </w:r>
      <w:r w:rsidRPr="005B0D26">
        <w:rPr>
          <w:rFonts w:ascii="Times New Roman" w:eastAsia="Times New Roman" w:hAnsi="Times New Roman" w:cs="Times New Roman"/>
          <w:kern w:val="0"/>
          <w14:ligatures w14:val="none"/>
        </w:rPr>
        <w:t xml:space="preserve"> – Ethnic autonomy combined with Islamic governance.</w:t>
      </w:r>
      <w:r w:rsidRPr="005B0D26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5B0D26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Examples:</w:t>
      </w:r>
      <w:r w:rsidRPr="005B0D26">
        <w:rPr>
          <w:rFonts w:ascii="Times New Roman" w:eastAsia="Times New Roman" w:hAnsi="Times New Roman" w:cs="Times New Roman"/>
          <w:kern w:val="0"/>
          <w14:ligatures w14:val="none"/>
        </w:rPr>
        <w:t xml:space="preserve"> Ansar Dine; Moro Islamic Liberation Front.</w:t>
      </w:r>
    </w:p>
    <w:p w14:paraId="4BBB4846" w14:textId="77777777" w:rsidR="005B0D26" w:rsidRPr="005B0D26" w:rsidRDefault="005B0D26" w:rsidP="005B0D2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B0D2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Hybrid: Leftist &amp; Nationalist</w:t>
      </w:r>
      <w:r w:rsidRPr="005B0D26">
        <w:rPr>
          <w:rFonts w:ascii="Times New Roman" w:eastAsia="Times New Roman" w:hAnsi="Times New Roman" w:cs="Times New Roman"/>
          <w:kern w:val="0"/>
          <w14:ligatures w14:val="none"/>
        </w:rPr>
        <w:t xml:space="preserve"> – Socialism fused with anti-colonial nationalism.</w:t>
      </w:r>
      <w:r w:rsidRPr="005B0D26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5B0D26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Examples:</w:t>
      </w:r>
      <w:r w:rsidRPr="005B0D26">
        <w:rPr>
          <w:rFonts w:ascii="Times New Roman" w:eastAsia="Times New Roman" w:hAnsi="Times New Roman" w:cs="Times New Roman"/>
          <w:kern w:val="0"/>
          <w14:ligatures w14:val="none"/>
        </w:rPr>
        <w:t xml:space="preserve"> Sandinistas (Nicaragua); Viet Minh (Vietnam).</w:t>
      </w:r>
    </w:p>
    <w:p w14:paraId="6AD078D3" w14:textId="77777777" w:rsidR="005B0D26" w:rsidRPr="005B0D26" w:rsidRDefault="005B0D26" w:rsidP="005B0D2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B0D2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Hybrid: Regionalist &amp; Traditionalist Right</w:t>
      </w:r>
      <w:r w:rsidRPr="005B0D26">
        <w:rPr>
          <w:rFonts w:ascii="Times New Roman" w:eastAsia="Times New Roman" w:hAnsi="Times New Roman" w:cs="Times New Roman"/>
          <w:kern w:val="0"/>
          <w14:ligatures w14:val="none"/>
        </w:rPr>
        <w:t xml:space="preserve"> – Conservative provincial elites defending autonomy and hierarchy.</w:t>
      </w:r>
      <w:r w:rsidRPr="005B0D26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5B0D26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Examples:</w:t>
      </w:r>
      <w:r w:rsidRPr="005B0D26">
        <w:rPr>
          <w:rFonts w:ascii="Times New Roman" w:eastAsia="Times New Roman" w:hAnsi="Times New Roman" w:cs="Times New Roman"/>
          <w:kern w:val="0"/>
          <w14:ligatures w14:val="none"/>
        </w:rPr>
        <w:t xml:space="preserve"> Argentine Federalists; Uruguayan Blancos.</w:t>
      </w:r>
    </w:p>
    <w:p w14:paraId="5AB816DC" w14:textId="77777777" w:rsidR="005B0D26" w:rsidRPr="005B0D26" w:rsidRDefault="00000000" w:rsidP="005B0D2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0EDEFC7C">
          <v:rect id="_x0000_i1027" style="width:0;height:1.5pt" o:hralign="center" o:hrstd="t" o:hr="t" fillcolor="#a0a0a0" stroked="f"/>
        </w:pict>
      </w:r>
    </w:p>
    <w:p w14:paraId="6351D873" w14:textId="77777777" w:rsidR="005B0D26" w:rsidRPr="005B0D26" w:rsidRDefault="005B0D26" w:rsidP="005B0D2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5B0D2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Section C — Usage Notes</w:t>
      </w:r>
    </w:p>
    <w:p w14:paraId="55E9AE82" w14:textId="77777777" w:rsidR="005B0D26" w:rsidRPr="005B0D26" w:rsidRDefault="005B0D26" w:rsidP="005B0D2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B0D26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Code each rebel </w:t>
      </w:r>
      <w:proofErr w:type="gramStart"/>
      <w:r w:rsidRPr="005B0D26">
        <w:rPr>
          <w:rFonts w:ascii="Times New Roman" w:eastAsia="Times New Roman" w:hAnsi="Times New Roman" w:cs="Times New Roman"/>
          <w:kern w:val="0"/>
          <w14:ligatures w14:val="none"/>
        </w:rPr>
        <w:t>bloc</w:t>
      </w:r>
      <w:proofErr w:type="gramEnd"/>
      <w:r w:rsidRPr="005B0D26">
        <w:rPr>
          <w:rFonts w:ascii="Times New Roman" w:eastAsia="Times New Roman" w:hAnsi="Times New Roman" w:cs="Times New Roman"/>
          <w:kern w:val="0"/>
          <w14:ligatures w14:val="none"/>
        </w:rPr>
        <w:t xml:space="preserve"> under one </w:t>
      </w:r>
      <w:r w:rsidRPr="005B0D2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dominant umbrella category</w:t>
      </w:r>
      <w:r w:rsidRPr="005B0D26">
        <w:rPr>
          <w:rFonts w:ascii="Times New Roman" w:eastAsia="Times New Roman" w:hAnsi="Times New Roman" w:cs="Times New Roman"/>
          <w:kern w:val="0"/>
          <w14:ligatures w14:val="none"/>
        </w:rPr>
        <w:t xml:space="preserve"> per phase.</w:t>
      </w:r>
    </w:p>
    <w:p w14:paraId="00D89F4D" w14:textId="77777777" w:rsidR="005B0D26" w:rsidRPr="005B0D26" w:rsidRDefault="005B0D26" w:rsidP="005B0D2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B0D26">
        <w:rPr>
          <w:rFonts w:ascii="Times New Roman" w:eastAsia="Times New Roman" w:hAnsi="Times New Roman" w:cs="Times New Roman"/>
          <w:kern w:val="0"/>
          <w14:ligatures w14:val="none"/>
        </w:rPr>
        <w:t>If ideology evolves, re-assign by phase-dominant orientation while preserving lineage.</w:t>
      </w:r>
    </w:p>
    <w:p w14:paraId="1163F9EF" w14:textId="77777777" w:rsidR="005B0D26" w:rsidRPr="005B0D26" w:rsidRDefault="005B0D26" w:rsidP="005B0D2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B0D26">
        <w:rPr>
          <w:rFonts w:ascii="Times New Roman" w:eastAsia="Times New Roman" w:hAnsi="Times New Roman" w:cs="Times New Roman"/>
          <w:kern w:val="0"/>
          <w14:ligatures w14:val="none"/>
        </w:rPr>
        <w:t>When overlaps occur (</w:t>
      </w:r>
      <w:r w:rsidRPr="005B0D26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e.g.</w:t>
      </w:r>
      <w:r w:rsidRPr="005B0D26">
        <w:rPr>
          <w:rFonts w:ascii="Times New Roman" w:eastAsia="Times New Roman" w:hAnsi="Times New Roman" w:cs="Times New Roman"/>
          <w:kern w:val="0"/>
          <w14:ligatures w14:val="none"/>
        </w:rPr>
        <w:t xml:space="preserve">, Islamist + Ethnic), apply </w:t>
      </w:r>
      <w:r w:rsidRPr="005B0D2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Hybrid</w:t>
      </w:r>
      <w:r w:rsidRPr="005B0D26">
        <w:rPr>
          <w:rFonts w:ascii="Times New Roman" w:eastAsia="Times New Roman" w:hAnsi="Times New Roman" w:cs="Times New Roman"/>
          <w:kern w:val="0"/>
          <w14:ligatures w14:val="none"/>
        </w:rPr>
        <w:t xml:space="preserve"> tags rather than dual labels.</w:t>
      </w:r>
    </w:p>
    <w:p w14:paraId="4377F8B4" w14:textId="77777777" w:rsidR="005B0D26" w:rsidRPr="005B0D26" w:rsidRDefault="005B0D26" w:rsidP="005B0D2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B0D26">
        <w:rPr>
          <w:rFonts w:ascii="Times New Roman" w:eastAsia="Times New Roman" w:hAnsi="Times New Roman" w:cs="Times New Roman"/>
          <w:kern w:val="0"/>
          <w14:ligatures w14:val="none"/>
        </w:rPr>
        <w:t xml:space="preserve">Umbrella terms (e.g., </w:t>
      </w:r>
      <w:r w:rsidRPr="005B0D26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Transnational Jihadists</w:t>
      </w:r>
      <w:r w:rsidRPr="005B0D2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5B0D26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Ethno-Nationalists</w:t>
      </w:r>
      <w:r w:rsidRPr="005B0D26">
        <w:rPr>
          <w:rFonts w:ascii="Times New Roman" w:eastAsia="Times New Roman" w:hAnsi="Times New Roman" w:cs="Times New Roman"/>
          <w:kern w:val="0"/>
          <w14:ligatures w14:val="none"/>
        </w:rPr>
        <w:t xml:space="preserve">) apply when </w:t>
      </w:r>
      <w:r w:rsidRPr="005B0D2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multiple sub-factions share that orientation</w:t>
      </w:r>
      <w:r w:rsidRPr="005B0D2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C8CDD2E" w14:textId="77777777" w:rsidR="005B0D26" w:rsidRPr="005B0D26" w:rsidRDefault="005B0D26" w:rsidP="005B0D2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B0D26">
        <w:rPr>
          <w:rFonts w:ascii="Times New Roman" w:eastAsia="Times New Roman" w:hAnsi="Times New Roman" w:cs="Times New Roman"/>
          <w:kern w:val="0"/>
          <w14:ligatures w14:val="none"/>
        </w:rPr>
        <w:t xml:space="preserve">Record ideological transformations via the </w:t>
      </w:r>
      <w:r w:rsidRPr="005B0D2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continuity markers</w:t>
      </w:r>
      <w:r w:rsidRPr="005B0D26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Pr="005B0D26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Formed / Ascension / Consolidation / Decline / Dissolution</w:t>
      </w:r>
      <w:r w:rsidRPr="005B0D26">
        <w:rPr>
          <w:rFonts w:ascii="Times New Roman" w:eastAsia="Times New Roman" w:hAnsi="Times New Roman" w:cs="Times New Roman"/>
          <w:kern w:val="0"/>
          <w14:ligatures w14:val="none"/>
        </w:rPr>
        <w:t>).</w:t>
      </w:r>
    </w:p>
    <w:p w14:paraId="38310EF6" w14:textId="77777777" w:rsidR="005B0D26" w:rsidRDefault="005B0D26" w:rsidP="005B0D2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</w:p>
    <w:p w14:paraId="25C654D1" w14:textId="77777777" w:rsidR="005B0D26" w:rsidRDefault="005B0D26" w:rsidP="005B0D2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</w:p>
    <w:p w14:paraId="7388632F" w14:textId="4D17D154" w:rsidR="005B0D26" w:rsidRPr="005B0D26" w:rsidRDefault="005B0D26" w:rsidP="005B0D2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5B0D2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Section D — Ideological Transition Reference Table</w:t>
      </w:r>
    </w:p>
    <w:p w14:paraId="52520AAB" w14:textId="77777777" w:rsidR="005B0D26" w:rsidRPr="005B0D26" w:rsidRDefault="005B0D26" w:rsidP="005B0D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B0D26">
        <w:rPr>
          <w:rFonts w:ascii="Times New Roman" w:eastAsia="Times New Roman" w:hAnsi="Times New Roman" w:cs="Times New Roman"/>
          <w:kern w:val="0"/>
          <w14:ligatures w14:val="none"/>
        </w:rPr>
        <w:t xml:space="preserve">This table standardizes how to record ideological or strategic evolution within factions </w:t>
      </w:r>
      <w:r w:rsidRPr="005B0D2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across phases</w:t>
      </w:r>
      <w:r w:rsidRPr="005B0D26">
        <w:rPr>
          <w:rFonts w:ascii="Times New Roman" w:eastAsia="Times New Roman" w:hAnsi="Times New Roman" w:cs="Times New Roman"/>
          <w:kern w:val="0"/>
          <w14:ligatures w14:val="none"/>
        </w:rPr>
        <w:t>.</w:t>
      </w:r>
      <w:r w:rsidRPr="005B0D26">
        <w:rPr>
          <w:rFonts w:ascii="Times New Roman" w:eastAsia="Times New Roman" w:hAnsi="Times New Roman" w:cs="Times New Roman"/>
          <w:kern w:val="0"/>
          <w14:ligatures w14:val="none"/>
        </w:rPr>
        <w:br/>
        <w:t>Use these models to describe and code re-orientations without breaking genealogical continuity.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45"/>
        <w:gridCol w:w="2257"/>
        <w:gridCol w:w="2263"/>
        <w:gridCol w:w="2207"/>
      </w:tblGrid>
      <w:tr w:rsidR="005B0D26" w:rsidRPr="005B0D26" w14:paraId="139451A1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070210E" w14:textId="77777777" w:rsidR="005B0D26" w:rsidRPr="005B0D26" w:rsidRDefault="005B0D26" w:rsidP="005B0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5B0D26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Transition Type</w:t>
            </w:r>
          </w:p>
        </w:tc>
        <w:tc>
          <w:tcPr>
            <w:tcW w:w="0" w:type="auto"/>
            <w:vAlign w:val="center"/>
            <w:hideMark/>
          </w:tcPr>
          <w:p w14:paraId="58B0F53E" w14:textId="77777777" w:rsidR="005B0D26" w:rsidRPr="005B0D26" w:rsidRDefault="005B0D26" w:rsidP="005B0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5B0D26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Example Transformation</w:t>
            </w:r>
          </w:p>
        </w:tc>
        <w:tc>
          <w:tcPr>
            <w:tcW w:w="0" w:type="auto"/>
            <w:vAlign w:val="center"/>
            <w:hideMark/>
          </w:tcPr>
          <w:p w14:paraId="17BD3F97" w14:textId="77777777" w:rsidR="005B0D26" w:rsidRPr="005B0D26" w:rsidRDefault="005B0D26" w:rsidP="005B0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5B0D26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Interpretation / Context</w:t>
            </w:r>
          </w:p>
        </w:tc>
        <w:tc>
          <w:tcPr>
            <w:tcW w:w="0" w:type="auto"/>
            <w:vAlign w:val="center"/>
            <w:hideMark/>
          </w:tcPr>
          <w:p w14:paraId="523D4531" w14:textId="77777777" w:rsidR="005B0D26" w:rsidRPr="005B0D26" w:rsidRDefault="005B0D26" w:rsidP="005B0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5B0D26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Coding Expression</w:t>
            </w:r>
          </w:p>
        </w:tc>
      </w:tr>
      <w:tr w:rsidR="005B0D26" w:rsidRPr="005B0D26" w14:paraId="5DEA5C1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0C4563" w14:textId="77777777" w:rsidR="005B0D26" w:rsidRPr="005B0D26" w:rsidRDefault="005B0D26" w:rsidP="005B0D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B0D26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Transnational → National Islamist</w:t>
            </w:r>
          </w:p>
        </w:tc>
        <w:tc>
          <w:tcPr>
            <w:tcW w:w="0" w:type="auto"/>
            <w:vAlign w:val="center"/>
            <w:hideMark/>
          </w:tcPr>
          <w:p w14:paraId="3DCEADC6" w14:textId="77777777" w:rsidR="005B0D26" w:rsidRPr="005B0D26" w:rsidRDefault="005B0D26" w:rsidP="005B0D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B0D26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Al-Nusra Front → JFS/HTS</w:t>
            </w:r>
          </w:p>
        </w:tc>
        <w:tc>
          <w:tcPr>
            <w:tcW w:w="0" w:type="auto"/>
            <w:vAlign w:val="center"/>
            <w:hideMark/>
          </w:tcPr>
          <w:p w14:paraId="3CED515B" w14:textId="77777777" w:rsidR="005B0D26" w:rsidRPr="005B0D26" w:rsidRDefault="005B0D26" w:rsidP="005B0D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B0D2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Movement localizes focus from global jihad to Syria-centric governance</w:t>
            </w:r>
          </w:p>
        </w:tc>
        <w:tc>
          <w:tcPr>
            <w:tcW w:w="0" w:type="auto"/>
            <w:vAlign w:val="center"/>
            <w:hideMark/>
          </w:tcPr>
          <w:p w14:paraId="7756F462" w14:textId="77777777" w:rsidR="005B0D26" w:rsidRPr="005B0D26" w:rsidRDefault="005B0D26" w:rsidP="005B0D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B0D26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Transnational Jihadist → National Jihadist</w:t>
            </w:r>
          </w:p>
        </w:tc>
      </w:tr>
      <w:tr w:rsidR="005B0D26" w:rsidRPr="005B0D26" w14:paraId="1DE5FC5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DCE94E" w14:textId="77777777" w:rsidR="005B0D26" w:rsidRPr="005B0D26" w:rsidRDefault="005B0D26" w:rsidP="005B0D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B0D26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Marxist–Leninist → Marxist–Nationalist</w:t>
            </w:r>
          </w:p>
        </w:tc>
        <w:tc>
          <w:tcPr>
            <w:tcW w:w="0" w:type="auto"/>
            <w:vAlign w:val="center"/>
            <w:hideMark/>
          </w:tcPr>
          <w:p w14:paraId="6FEF1938" w14:textId="77777777" w:rsidR="005B0D26" w:rsidRPr="005B0D26" w:rsidRDefault="005B0D26" w:rsidP="005B0D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B0D26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Cuban-inspired groups shifting to nationalist liberation fronts</w:t>
            </w:r>
          </w:p>
        </w:tc>
        <w:tc>
          <w:tcPr>
            <w:tcW w:w="0" w:type="auto"/>
            <w:vAlign w:val="center"/>
            <w:hideMark/>
          </w:tcPr>
          <w:p w14:paraId="42A768EA" w14:textId="77777777" w:rsidR="005B0D26" w:rsidRPr="005B0D26" w:rsidRDefault="005B0D26" w:rsidP="005B0D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B0D2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Revolutionary socialism re-framed as national independence struggle</w:t>
            </w:r>
          </w:p>
        </w:tc>
        <w:tc>
          <w:tcPr>
            <w:tcW w:w="0" w:type="auto"/>
            <w:vAlign w:val="center"/>
            <w:hideMark/>
          </w:tcPr>
          <w:p w14:paraId="2B70B53F" w14:textId="77777777" w:rsidR="005B0D26" w:rsidRPr="005B0D26" w:rsidRDefault="005B0D26" w:rsidP="005B0D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B0D26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Marxist–Leninist → Marxist–Nationalist</w:t>
            </w:r>
          </w:p>
        </w:tc>
      </w:tr>
      <w:tr w:rsidR="005B0D26" w:rsidRPr="005B0D26" w14:paraId="3479D46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0F6AC2" w14:textId="77777777" w:rsidR="005B0D26" w:rsidRPr="005B0D26" w:rsidRDefault="005B0D26" w:rsidP="005B0D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B0D26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Marxist–Leninist → Left-Populist / Reformist</w:t>
            </w:r>
          </w:p>
        </w:tc>
        <w:tc>
          <w:tcPr>
            <w:tcW w:w="0" w:type="auto"/>
            <w:vAlign w:val="center"/>
            <w:hideMark/>
          </w:tcPr>
          <w:p w14:paraId="397F4854" w14:textId="77777777" w:rsidR="005B0D26" w:rsidRPr="005B0D26" w:rsidRDefault="005B0D26" w:rsidP="005B0D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B0D26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Post-Cold War Latin American insurgencies (e.g., FMLN)</w:t>
            </w:r>
          </w:p>
        </w:tc>
        <w:tc>
          <w:tcPr>
            <w:tcW w:w="0" w:type="auto"/>
            <w:vAlign w:val="center"/>
            <w:hideMark/>
          </w:tcPr>
          <w:p w14:paraId="63068CAA" w14:textId="77777777" w:rsidR="005B0D26" w:rsidRPr="005B0D26" w:rsidRDefault="005B0D26" w:rsidP="005B0D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B0D2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Ideological moderation following peace talks; embrace of electoral politics</w:t>
            </w:r>
          </w:p>
        </w:tc>
        <w:tc>
          <w:tcPr>
            <w:tcW w:w="0" w:type="auto"/>
            <w:vAlign w:val="center"/>
            <w:hideMark/>
          </w:tcPr>
          <w:p w14:paraId="0D4F40E9" w14:textId="77777777" w:rsidR="005B0D26" w:rsidRPr="005B0D26" w:rsidRDefault="005B0D26" w:rsidP="005B0D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B0D26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Marxist–Leninist → Left-Populist</w:t>
            </w:r>
          </w:p>
        </w:tc>
      </w:tr>
      <w:tr w:rsidR="005B0D26" w:rsidRPr="005B0D26" w14:paraId="057161F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D56DBF" w14:textId="77777777" w:rsidR="005B0D26" w:rsidRPr="005B0D26" w:rsidRDefault="005B0D26" w:rsidP="005B0D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B0D26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Regionalist → Separatist</w:t>
            </w:r>
          </w:p>
        </w:tc>
        <w:tc>
          <w:tcPr>
            <w:tcW w:w="0" w:type="auto"/>
            <w:vAlign w:val="center"/>
            <w:hideMark/>
          </w:tcPr>
          <w:p w14:paraId="56E0106D" w14:textId="77777777" w:rsidR="005B0D26" w:rsidRPr="005B0D26" w:rsidRDefault="005B0D26" w:rsidP="005B0D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B0D26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Southern Sudanese movements (1960s → 1970s)</w:t>
            </w:r>
          </w:p>
        </w:tc>
        <w:tc>
          <w:tcPr>
            <w:tcW w:w="0" w:type="auto"/>
            <w:vAlign w:val="center"/>
            <w:hideMark/>
          </w:tcPr>
          <w:p w14:paraId="6CE30FD8" w14:textId="77777777" w:rsidR="005B0D26" w:rsidRPr="005B0D26" w:rsidRDefault="005B0D26" w:rsidP="005B0D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B0D2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Transition from autonomy demands to full secessionism</w:t>
            </w:r>
          </w:p>
        </w:tc>
        <w:tc>
          <w:tcPr>
            <w:tcW w:w="0" w:type="auto"/>
            <w:vAlign w:val="center"/>
            <w:hideMark/>
          </w:tcPr>
          <w:p w14:paraId="5DE3C109" w14:textId="77777777" w:rsidR="005B0D26" w:rsidRPr="005B0D26" w:rsidRDefault="005B0D26" w:rsidP="005B0D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B0D26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Regionalist–Autonomist → Regionalist–Separatist</w:t>
            </w:r>
          </w:p>
        </w:tc>
      </w:tr>
      <w:tr w:rsidR="005B0D26" w:rsidRPr="005B0D26" w14:paraId="7C31E2A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C73510" w14:textId="77777777" w:rsidR="005B0D26" w:rsidRPr="005B0D26" w:rsidRDefault="005B0D26" w:rsidP="005B0D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B0D26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Monarchist–Traditionalist → Monarchist–Constitutionalist</w:t>
            </w:r>
          </w:p>
        </w:tc>
        <w:tc>
          <w:tcPr>
            <w:tcW w:w="0" w:type="auto"/>
            <w:vAlign w:val="center"/>
            <w:hideMark/>
          </w:tcPr>
          <w:p w14:paraId="1A4B90D7" w14:textId="77777777" w:rsidR="005B0D26" w:rsidRPr="005B0D26" w:rsidRDefault="005B0D26" w:rsidP="005B0D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B0D26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Spanish Carlists (mid-19th → 20th century)</w:t>
            </w:r>
          </w:p>
        </w:tc>
        <w:tc>
          <w:tcPr>
            <w:tcW w:w="0" w:type="auto"/>
            <w:vAlign w:val="center"/>
            <w:hideMark/>
          </w:tcPr>
          <w:p w14:paraId="60003C67" w14:textId="77777777" w:rsidR="005B0D26" w:rsidRPr="005B0D26" w:rsidRDefault="005B0D26" w:rsidP="005B0D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B0D2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Monarchist faction accepts limited reform or parliamentary monarchy</w:t>
            </w:r>
          </w:p>
        </w:tc>
        <w:tc>
          <w:tcPr>
            <w:tcW w:w="0" w:type="auto"/>
            <w:vAlign w:val="center"/>
            <w:hideMark/>
          </w:tcPr>
          <w:p w14:paraId="041A3362" w14:textId="77777777" w:rsidR="005B0D26" w:rsidRPr="005B0D26" w:rsidRDefault="005B0D26" w:rsidP="005B0D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B0D26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Monarchist–Traditionalist → Monarchist–Constitutionalist</w:t>
            </w:r>
          </w:p>
        </w:tc>
      </w:tr>
      <w:tr w:rsidR="005B0D26" w:rsidRPr="005B0D26" w14:paraId="30D0C9F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D13FBE" w14:textId="77777777" w:rsidR="005B0D26" w:rsidRPr="005B0D26" w:rsidRDefault="005B0D26" w:rsidP="005B0D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B0D26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Ethno-Nationalist → Hybrid Ethno-Islamist</w:t>
            </w:r>
          </w:p>
        </w:tc>
        <w:tc>
          <w:tcPr>
            <w:tcW w:w="0" w:type="auto"/>
            <w:vAlign w:val="center"/>
            <w:hideMark/>
          </w:tcPr>
          <w:p w14:paraId="1687277B" w14:textId="77777777" w:rsidR="005B0D26" w:rsidRPr="005B0D26" w:rsidRDefault="005B0D26" w:rsidP="005B0D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B0D26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Moro insurgency (Mindanao)</w:t>
            </w:r>
          </w:p>
        </w:tc>
        <w:tc>
          <w:tcPr>
            <w:tcW w:w="0" w:type="auto"/>
            <w:vAlign w:val="center"/>
            <w:hideMark/>
          </w:tcPr>
          <w:p w14:paraId="5A0249C9" w14:textId="77777777" w:rsidR="005B0D26" w:rsidRPr="005B0D26" w:rsidRDefault="005B0D26" w:rsidP="005B0D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B0D2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Ethnic movement fuses identity struggle with Islamic governance</w:t>
            </w:r>
          </w:p>
        </w:tc>
        <w:tc>
          <w:tcPr>
            <w:tcW w:w="0" w:type="auto"/>
            <w:vAlign w:val="center"/>
            <w:hideMark/>
          </w:tcPr>
          <w:p w14:paraId="24D59563" w14:textId="77777777" w:rsidR="005B0D26" w:rsidRPr="005B0D26" w:rsidRDefault="005B0D26" w:rsidP="005B0D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B0D26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Ethno-Nationalist → Ethno-Islamist</w:t>
            </w:r>
          </w:p>
        </w:tc>
      </w:tr>
      <w:tr w:rsidR="005B0D26" w:rsidRPr="005B0D26" w14:paraId="65B1A31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E1AC47" w14:textId="77777777" w:rsidR="005B0D26" w:rsidRPr="005B0D26" w:rsidRDefault="005B0D26" w:rsidP="005B0D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B0D26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lastRenderedPageBreak/>
              <w:t>Islamist–Nationalist → Transnational Jihadist</w:t>
            </w:r>
          </w:p>
        </w:tc>
        <w:tc>
          <w:tcPr>
            <w:tcW w:w="0" w:type="auto"/>
            <w:vAlign w:val="center"/>
            <w:hideMark/>
          </w:tcPr>
          <w:p w14:paraId="709AF090" w14:textId="77777777" w:rsidR="005B0D26" w:rsidRPr="005B0D26" w:rsidRDefault="005B0D26" w:rsidP="005B0D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B0D26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Local Islamist cells joining AQ or ISIS networks</w:t>
            </w:r>
          </w:p>
        </w:tc>
        <w:tc>
          <w:tcPr>
            <w:tcW w:w="0" w:type="auto"/>
            <w:vAlign w:val="center"/>
            <w:hideMark/>
          </w:tcPr>
          <w:p w14:paraId="030BBD2D" w14:textId="77777777" w:rsidR="005B0D26" w:rsidRPr="005B0D26" w:rsidRDefault="005B0D26" w:rsidP="005B0D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B0D2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Escalation from domestic Islamist agenda to global jihad</w:t>
            </w:r>
          </w:p>
        </w:tc>
        <w:tc>
          <w:tcPr>
            <w:tcW w:w="0" w:type="auto"/>
            <w:vAlign w:val="center"/>
            <w:hideMark/>
          </w:tcPr>
          <w:p w14:paraId="74651A5F" w14:textId="77777777" w:rsidR="005B0D26" w:rsidRPr="005B0D26" w:rsidRDefault="005B0D26" w:rsidP="005B0D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B0D26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Islamist–Nationalist → Transnational Jihadist</w:t>
            </w:r>
          </w:p>
        </w:tc>
      </w:tr>
      <w:tr w:rsidR="005B0D26" w:rsidRPr="005B0D26" w14:paraId="36B0875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CAFF46" w14:textId="77777777" w:rsidR="005B0D26" w:rsidRPr="005B0D26" w:rsidRDefault="005B0D26" w:rsidP="005B0D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B0D26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Leftist–Nationalist → Right-Authoritarian Nationalist</w:t>
            </w:r>
          </w:p>
        </w:tc>
        <w:tc>
          <w:tcPr>
            <w:tcW w:w="0" w:type="auto"/>
            <w:vAlign w:val="center"/>
            <w:hideMark/>
          </w:tcPr>
          <w:p w14:paraId="08B010AD" w14:textId="77777777" w:rsidR="005B0D26" w:rsidRPr="005B0D26" w:rsidRDefault="005B0D26" w:rsidP="005B0D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B0D26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Post-independence militarist coups (e.g., Baathist splits)</w:t>
            </w:r>
          </w:p>
        </w:tc>
        <w:tc>
          <w:tcPr>
            <w:tcW w:w="0" w:type="auto"/>
            <w:vAlign w:val="center"/>
            <w:hideMark/>
          </w:tcPr>
          <w:p w14:paraId="657C7438" w14:textId="77777777" w:rsidR="005B0D26" w:rsidRPr="005B0D26" w:rsidRDefault="005B0D26" w:rsidP="005B0D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B0D2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Ideological reversal retaining nationalist but abandoning socialist ideals</w:t>
            </w:r>
          </w:p>
        </w:tc>
        <w:tc>
          <w:tcPr>
            <w:tcW w:w="0" w:type="auto"/>
            <w:vAlign w:val="center"/>
            <w:hideMark/>
          </w:tcPr>
          <w:p w14:paraId="72836B19" w14:textId="77777777" w:rsidR="005B0D26" w:rsidRPr="005B0D26" w:rsidRDefault="005B0D26" w:rsidP="005B0D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B0D26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Left-Nationalist → Right-Nationalist</w:t>
            </w:r>
          </w:p>
        </w:tc>
      </w:tr>
      <w:tr w:rsidR="005B0D26" w:rsidRPr="005B0D26" w14:paraId="4E1EF89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458FD7" w14:textId="77777777" w:rsidR="005B0D26" w:rsidRPr="005B0D26" w:rsidRDefault="005B0D26" w:rsidP="005B0D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B0D26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Peasant / Agrarian → Marxist Revolutionary</w:t>
            </w:r>
          </w:p>
        </w:tc>
        <w:tc>
          <w:tcPr>
            <w:tcW w:w="0" w:type="auto"/>
            <w:vAlign w:val="center"/>
            <w:hideMark/>
          </w:tcPr>
          <w:p w14:paraId="60AC0684" w14:textId="77777777" w:rsidR="005B0D26" w:rsidRPr="005B0D26" w:rsidRDefault="005B0D26" w:rsidP="005B0D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B0D26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Chinese peasant bands → CCP Red Army</w:t>
            </w:r>
          </w:p>
        </w:tc>
        <w:tc>
          <w:tcPr>
            <w:tcW w:w="0" w:type="auto"/>
            <w:vAlign w:val="center"/>
            <w:hideMark/>
          </w:tcPr>
          <w:p w14:paraId="4282E6DF" w14:textId="77777777" w:rsidR="005B0D26" w:rsidRPr="005B0D26" w:rsidRDefault="005B0D26" w:rsidP="005B0D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B0D2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Class-based framing overtakes local agrarian grievances</w:t>
            </w:r>
          </w:p>
        </w:tc>
        <w:tc>
          <w:tcPr>
            <w:tcW w:w="0" w:type="auto"/>
            <w:vAlign w:val="center"/>
            <w:hideMark/>
          </w:tcPr>
          <w:p w14:paraId="32DFC896" w14:textId="77777777" w:rsidR="005B0D26" w:rsidRPr="005B0D26" w:rsidRDefault="005B0D26" w:rsidP="005B0D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B0D26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Peasant–Agrarian → Marxist–Leninist</w:t>
            </w:r>
          </w:p>
        </w:tc>
      </w:tr>
      <w:tr w:rsidR="005B0D26" w:rsidRPr="005B0D26" w14:paraId="642CAA1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336105" w14:textId="77777777" w:rsidR="005B0D26" w:rsidRPr="005B0D26" w:rsidRDefault="005B0D26" w:rsidP="005B0D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B0D26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Religious → Ethno-Nationalist</w:t>
            </w:r>
          </w:p>
        </w:tc>
        <w:tc>
          <w:tcPr>
            <w:tcW w:w="0" w:type="auto"/>
            <w:vAlign w:val="center"/>
            <w:hideMark/>
          </w:tcPr>
          <w:p w14:paraId="6F1DBE14" w14:textId="77777777" w:rsidR="005B0D26" w:rsidRPr="005B0D26" w:rsidRDefault="005B0D26" w:rsidP="005B0D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B0D26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Lebanese sectarian groups (1970s)</w:t>
            </w:r>
          </w:p>
        </w:tc>
        <w:tc>
          <w:tcPr>
            <w:tcW w:w="0" w:type="auto"/>
            <w:vAlign w:val="center"/>
            <w:hideMark/>
          </w:tcPr>
          <w:p w14:paraId="6311E71F" w14:textId="77777777" w:rsidR="005B0D26" w:rsidRPr="005B0D26" w:rsidRDefault="005B0D26" w:rsidP="005B0D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B0D2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Sectarian identity re-interpreted through communal nationalism</w:t>
            </w:r>
          </w:p>
        </w:tc>
        <w:tc>
          <w:tcPr>
            <w:tcW w:w="0" w:type="auto"/>
            <w:vAlign w:val="center"/>
            <w:hideMark/>
          </w:tcPr>
          <w:p w14:paraId="40DC72CB" w14:textId="77777777" w:rsidR="005B0D26" w:rsidRPr="005B0D26" w:rsidRDefault="005B0D26" w:rsidP="005B0D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B0D26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Confessional → Ethno-Nationalist</w:t>
            </w:r>
          </w:p>
        </w:tc>
      </w:tr>
      <w:tr w:rsidR="005B0D26" w:rsidRPr="005B0D26" w14:paraId="347A769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87089B" w14:textId="77777777" w:rsidR="005B0D26" w:rsidRPr="005B0D26" w:rsidRDefault="005B0D26" w:rsidP="005B0D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B0D26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Hybrid → Single-Axis Reorientation</w:t>
            </w:r>
          </w:p>
        </w:tc>
        <w:tc>
          <w:tcPr>
            <w:tcW w:w="0" w:type="auto"/>
            <w:vAlign w:val="center"/>
            <w:hideMark/>
          </w:tcPr>
          <w:p w14:paraId="7761F5A0" w14:textId="77777777" w:rsidR="005B0D26" w:rsidRPr="005B0D26" w:rsidRDefault="005B0D26" w:rsidP="005B0D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B0D26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Hybrid Ethno-Islamist → Pure Islamist</w:t>
            </w:r>
          </w:p>
        </w:tc>
        <w:tc>
          <w:tcPr>
            <w:tcW w:w="0" w:type="auto"/>
            <w:vAlign w:val="center"/>
            <w:hideMark/>
          </w:tcPr>
          <w:p w14:paraId="0418FABB" w14:textId="77777777" w:rsidR="005B0D26" w:rsidRPr="005B0D26" w:rsidRDefault="005B0D26" w:rsidP="005B0D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B0D2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One ideological pole becomes dominant as coalition fragments</w:t>
            </w:r>
          </w:p>
        </w:tc>
        <w:tc>
          <w:tcPr>
            <w:tcW w:w="0" w:type="auto"/>
            <w:vAlign w:val="center"/>
            <w:hideMark/>
          </w:tcPr>
          <w:p w14:paraId="4D57984C" w14:textId="77777777" w:rsidR="005B0D26" w:rsidRPr="005B0D26" w:rsidRDefault="005B0D26" w:rsidP="005B0D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B0D26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Hybrid Ethno-Islamist → Islamist</w:t>
            </w:r>
          </w:p>
        </w:tc>
      </w:tr>
    </w:tbl>
    <w:p w14:paraId="5923AC82" w14:textId="77777777" w:rsidR="005B0D26" w:rsidRPr="005B0D26" w:rsidRDefault="00000000" w:rsidP="005B0D2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06BF7B35">
          <v:rect id="_x0000_i1028" style="width:0;height:1.5pt" o:hralign="center" o:hrstd="t" o:hr="t" fillcolor="#a0a0a0" stroked="f"/>
        </w:pict>
      </w:r>
    </w:p>
    <w:p w14:paraId="489DDF87" w14:textId="77777777" w:rsidR="005B0D26" w:rsidRPr="005B0D26" w:rsidRDefault="005B0D26" w:rsidP="005B0D2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5B0D2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Operational Notes for Coding Transitions</w:t>
      </w:r>
    </w:p>
    <w:p w14:paraId="6B9511E3" w14:textId="77777777" w:rsidR="005B0D26" w:rsidRPr="005B0D26" w:rsidRDefault="005B0D26" w:rsidP="005B0D2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B0D26">
        <w:rPr>
          <w:rFonts w:ascii="Times New Roman" w:eastAsia="Times New Roman" w:hAnsi="Times New Roman" w:cs="Times New Roman"/>
          <w:kern w:val="0"/>
          <w14:ligatures w14:val="none"/>
        </w:rPr>
        <w:t xml:space="preserve">Apply </w:t>
      </w:r>
      <w:r w:rsidRPr="005B0D2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continuity markers</w:t>
      </w:r>
      <w:r w:rsidRPr="005B0D26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Pr="005B0D26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Formed / In Ascension / In Consolidation / In Decline / Dissolved</w:t>
      </w:r>
      <w:r w:rsidRPr="005B0D26">
        <w:rPr>
          <w:rFonts w:ascii="Times New Roman" w:eastAsia="Times New Roman" w:hAnsi="Times New Roman" w:cs="Times New Roman"/>
          <w:kern w:val="0"/>
          <w14:ligatures w14:val="none"/>
        </w:rPr>
        <w:t>) alongside the revised ideological tag to preserve chronology.</w:t>
      </w:r>
    </w:p>
    <w:p w14:paraId="50DC151E" w14:textId="77777777" w:rsidR="005B0D26" w:rsidRPr="005B0D26" w:rsidRDefault="005B0D26" w:rsidP="005B0D2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B0D26">
        <w:rPr>
          <w:rFonts w:ascii="Times New Roman" w:eastAsia="Times New Roman" w:hAnsi="Times New Roman" w:cs="Times New Roman"/>
          <w:kern w:val="0"/>
          <w14:ligatures w14:val="none"/>
        </w:rPr>
        <w:t xml:space="preserve">If transformation occurs </w:t>
      </w:r>
      <w:r w:rsidRPr="005B0D2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within</w:t>
      </w:r>
      <w:r w:rsidRPr="005B0D26">
        <w:rPr>
          <w:rFonts w:ascii="Times New Roman" w:eastAsia="Times New Roman" w:hAnsi="Times New Roman" w:cs="Times New Roman"/>
          <w:kern w:val="0"/>
          <w14:ligatures w14:val="none"/>
        </w:rPr>
        <w:t xml:space="preserve"> a single phase, mention it parenthetically (e.g., </w:t>
      </w:r>
      <w:r w:rsidRPr="005B0D26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“re-oriented toward nationalist Islamism by 2016”</w:t>
      </w:r>
      <w:r w:rsidRPr="005B0D26">
        <w:rPr>
          <w:rFonts w:ascii="Times New Roman" w:eastAsia="Times New Roman" w:hAnsi="Times New Roman" w:cs="Times New Roman"/>
          <w:kern w:val="0"/>
          <w14:ligatures w14:val="none"/>
        </w:rPr>
        <w:t>).</w:t>
      </w:r>
    </w:p>
    <w:p w14:paraId="26231038" w14:textId="77777777" w:rsidR="005B0D26" w:rsidRPr="005B0D26" w:rsidRDefault="005B0D26" w:rsidP="005B0D2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B0D26">
        <w:rPr>
          <w:rFonts w:ascii="Times New Roman" w:eastAsia="Times New Roman" w:hAnsi="Times New Roman" w:cs="Times New Roman"/>
          <w:kern w:val="0"/>
          <w14:ligatures w14:val="none"/>
        </w:rPr>
        <w:t xml:space="preserve">Only introduce a </w:t>
      </w:r>
      <w:r w:rsidRPr="005B0D2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new umbrella</w:t>
      </w:r>
      <w:r w:rsidRPr="005B0D26">
        <w:rPr>
          <w:rFonts w:ascii="Times New Roman" w:eastAsia="Times New Roman" w:hAnsi="Times New Roman" w:cs="Times New Roman"/>
          <w:kern w:val="0"/>
          <w14:ligatures w14:val="none"/>
        </w:rPr>
        <w:t xml:space="preserve"> if the faction’s macro-ideological family changes entirely (e.g., </w:t>
      </w:r>
      <w:r w:rsidRPr="005B0D26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Leftist → Religious</w:t>
      </w:r>
      <w:r w:rsidRPr="005B0D2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5B0D26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Regionalist → Transnational Jihadist</w:t>
      </w:r>
      <w:r w:rsidRPr="005B0D26">
        <w:rPr>
          <w:rFonts w:ascii="Times New Roman" w:eastAsia="Times New Roman" w:hAnsi="Times New Roman" w:cs="Times New Roman"/>
          <w:kern w:val="0"/>
          <w14:ligatures w14:val="none"/>
        </w:rPr>
        <w:t>).</w:t>
      </w:r>
    </w:p>
    <w:p w14:paraId="2A31F289" w14:textId="77777777" w:rsidR="005B0D26" w:rsidRPr="005B0D26" w:rsidRDefault="005B0D26" w:rsidP="005B0D2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B0D26">
        <w:rPr>
          <w:rFonts w:ascii="Times New Roman" w:eastAsia="Times New Roman" w:hAnsi="Times New Roman" w:cs="Times New Roman"/>
          <w:kern w:val="0"/>
          <w14:ligatures w14:val="none"/>
        </w:rPr>
        <w:t>Keep historical linkage explicit: note predecessors and successor designations (</w:t>
      </w:r>
      <w:r w:rsidRPr="005B0D26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e.g., “formerly Al-Nusra Front”</w:t>
      </w:r>
      <w:r w:rsidRPr="005B0D26">
        <w:rPr>
          <w:rFonts w:ascii="Times New Roman" w:eastAsia="Times New Roman" w:hAnsi="Times New Roman" w:cs="Times New Roman"/>
          <w:kern w:val="0"/>
          <w14:ligatures w14:val="none"/>
        </w:rPr>
        <w:t>).</w:t>
      </w:r>
    </w:p>
    <w:p w14:paraId="59324277" w14:textId="77777777" w:rsidR="005B0D26" w:rsidRPr="005B0D26" w:rsidRDefault="00000000" w:rsidP="005B0D2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7AE6639C">
          <v:rect id="_x0000_i1029" style="width:0;height:1.5pt" o:hralign="center" o:hrstd="t" o:hr="t" fillcolor="#a0a0a0" stroked="f"/>
        </w:pict>
      </w:r>
    </w:p>
    <w:p w14:paraId="782CC11E" w14:textId="77777777" w:rsidR="005B0D26" w:rsidRPr="005B0D26" w:rsidRDefault="005B0D26" w:rsidP="005B0D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B0D26">
        <w:rPr>
          <w:rFonts w:ascii="Segoe UI Emoji" w:eastAsia="Times New Roman" w:hAnsi="Segoe UI Emoji" w:cs="Segoe UI Emoji"/>
          <w:kern w:val="0"/>
          <w14:ligatures w14:val="none"/>
        </w:rPr>
        <w:t>✅</w:t>
      </w:r>
      <w:r w:rsidRPr="005B0D2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B0D2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End Result:</w:t>
      </w:r>
      <w:r w:rsidRPr="005B0D26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This framework now unifies ideological identification, internal variation, and temporal evolution in one coherent taxonomy — suitable for both </w:t>
      </w:r>
      <w:r w:rsidRPr="005B0D2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static dataset snapshots</w:t>
      </w:r>
      <w:r w:rsidRPr="005B0D26">
        <w:rPr>
          <w:rFonts w:ascii="Times New Roman" w:eastAsia="Times New Roman" w:hAnsi="Times New Roman" w:cs="Times New Roman"/>
          <w:kern w:val="0"/>
          <w14:ligatures w14:val="none"/>
        </w:rPr>
        <w:t xml:space="preserve"> and </w:t>
      </w:r>
      <w:r w:rsidRPr="005B0D2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dynamic phase tracking</w:t>
      </w:r>
      <w:r w:rsidRPr="005B0D26">
        <w:rPr>
          <w:rFonts w:ascii="Times New Roman" w:eastAsia="Times New Roman" w:hAnsi="Times New Roman" w:cs="Times New Roman"/>
          <w:kern w:val="0"/>
          <w14:ligatures w14:val="none"/>
        </w:rPr>
        <w:t xml:space="preserve"> of rebel movements.</w:t>
      </w:r>
    </w:p>
    <w:p w14:paraId="325CDB84" w14:textId="77777777" w:rsidR="001B58C5" w:rsidRDefault="001B58C5"/>
    <w:sectPr w:rsidR="001B58C5" w:rsidSect="00854C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567AC9"/>
    <w:multiLevelType w:val="multilevel"/>
    <w:tmpl w:val="6CB4B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1E75A3"/>
    <w:multiLevelType w:val="multilevel"/>
    <w:tmpl w:val="7D743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96F436A"/>
    <w:multiLevelType w:val="multilevel"/>
    <w:tmpl w:val="08EA4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28B3784"/>
    <w:multiLevelType w:val="multilevel"/>
    <w:tmpl w:val="117896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6661D74"/>
    <w:multiLevelType w:val="multilevel"/>
    <w:tmpl w:val="544C6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E0E2AA5"/>
    <w:multiLevelType w:val="multilevel"/>
    <w:tmpl w:val="93CA1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D4127E6"/>
    <w:multiLevelType w:val="multilevel"/>
    <w:tmpl w:val="B914D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46298255">
    <w:abstractNumId w:val="3"/>
  </w:num>
  <w:num w:numId="2" w16cid:durableId="724067352">
    <w:abstractNumId w:val="5"/>
  </w:num>
  <w:num w:numId="3" w16cid:durableId="544413378">
    <w:abstractNumId w:val="2"/>
  </w:num>
  <w:num w:numId="4" w16cid:durableId="4862636">
    <w:abstractNumId w:val="4"/>
  </w:num>
  <w:num w:numId="5" w16cid:durableId="894049787">
    <w:abstractNumId w:val="1"/>
  </w:num>
  <w:num w:numId="6" w16cid:durableId="1250583759">
    <w:abstractNumId w:val="6"/>
  </w:num>
  <w:num w:numId="7" w16cid:durableId="15765454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4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D26"/>
    <w:rsid w:val="000E73B5"/>
    <w:rsid w:val="000F63BB"/>
    <w:rsid w:val="00124031"/>
    <w:rsid w:val="00187137"/>
    <w:rsid w:val="001B58C5"/>
    <w:rsid w:val="001C79E1"/>
    <w:rsid w:val="001D30A8"/>
    <w:rsid w:val="002178D2"/>
    <w:rsid w:val="002C55EE"/>
    <w:rsid w:val="002E379A"/>
    <w:rsid w:val="00346185"/>
    <w:rsid w:val="00372F06"/>
    <w:rsid w:val="00393626"/>
    <w:rsid w:val="00393C7C"/>
    <w:rsid w:val="003E4EF3"/>
    <w:rsid w:val="003F7D69"/>
    <w:rsid w:val="00434885"/>
    <w:rsid w:val="004B5483"/>
    <w:rsid w:val="004E7807"/>
    <w:rsid w:val="005234F3"/>
    <w:rsid w:val="00523A8A"/>
    <w:rsid w:val="005B0D26"/>
    <w:rsid w:val="005C009F"/>
    <w:rsid w:val="006D2367"/>
    <w:rsid w:val="006E2909"/>
    <w:rsid w:val="006E4934"/>
    <w:rsid w:val="007101F1"/>
    <w:rsid w:val="00741458"/>
    <w:rsid w:val="00776FB4"/>
    <w:rsid w:val="007C11E4"/>
    <w:rsid w:val="007E6A4B"/>
    <w:rsid w:val="0081160F"/>
    <w:rsid w:val="00842AE6"/>
    <w:rsid w:val="00854C72"/>
    <w:rsid w:val="00875841"/>
    <w:rsid w:val="0088352F"/>
    <w:rsid w:val="008D0FC4"/>
    <w:rsid w:val="00962516"/>
    <w:rsid w:val="00971B09"/>
    <w:rsid w:val="009A52F3"/>
    <w:rsid w:val="009A5FAA"/>
    <w:rsid w:val="00A66A61"/>
    <w:rsid w:val="00AC4774"/>
    <w:rsid w:val="00AE3DDE"/>
    <w:rsid w:val="00B022EC"/>
    <w:rsid w:val="00B63094"/>
    <w:rsid w:val="00B63920"/>
    <w:rsid w:val="00BC40C7"/>
    <w:rsid w:val="00C26C1D"/>
    <w:rsid w:val="00D12107"/>
    <w:rsid w:val="00D67D22"/>
    <w:rsid w:val="00E1028F"/>
    <w:rsid w:val="00E93F68"/>
    <w:rsid w:val="00E97096"/>
    <w:rsid w:val="00F4616C"/>
    <w:rsid w:val="00F55795"/>
    <w:rsid w:val="00FA4309"/>
    <w:rsid w:val="00FC1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16B901"/>
  <w15:chartTrackingRefBased/>
  <w15:docId w15:val="{A1547402-CE36-4D96-8DC8-8A10317C3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B0D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0D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0D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0D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0D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0D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0D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0D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0D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B0D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B0D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0D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B0D2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0D2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0D2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0D2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0D2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0D2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0D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B0D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0D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B0D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0D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B0D2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B0D2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B0D2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0D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0D2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0D2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2226</TotalTime>
  <Pages>4</Pages>
  <Words>967</Words>
  <Characters>6986</Characters>
  <Application>Microsoft Office Word</Application>
  <DocSecurity>0</DocSecurity>
  <Lines>1164</Lines>
  <Paragraphs>662</Paragraphs>
  <ScaleCrop>false</ScaleCrop>
  <Company/>
  <LinksUpToDate>false</LinksUpToDate>
  <CharactersWithSpaces>7291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Egehan Altinbay</dc:creator>
  <cp:keywords/>
  <dc:description/>
  <cp:lastModifiedBy>Egehan Altinbay</cp:lastModifiedBy>
  <cp:revision>2</cp:revision>
  <dcterms:created xsi:type="dcterms:W3CDTF">2025-10-26T10:20:00Z</dcterms:created>
  <dcterms:modified xsi:type="dcterms:W3CDTF">2026-01-12T01:20:00Z</dcterms:modified>
</cp:coreProperties>
</file>