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53BDA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A59EE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14:ligatures w14:val="none"/>
        </w:rPr>
        <w:t>🔹</w:t>
      </w:r>
      <w:r w:rsidRPr="005A59E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MULTI-PHASE CIVIL WAR — INTEGRATED STANDARD (2025–V4.0)</w:t>
      </w:r>
    </w:p>
    <w:p w14:paraId="67F5C281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Structure Overview</w:t>
      </w:r>
    </w:p>
    <w:p w14:paraId="5A33C46D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Each war entry opens with a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two-sentence macro summary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(overview of belligerents + outcome).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Each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Phase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then contains:</w:t>
      </w:r>
    </w:p>
    <w:p w14:paraId="0F036337" w14:textId="77777777" w:rsidR="005A59EE" w:rsidRPr="005A59EE" w:rsidRDefault="005A59EE" w:rsidP="005A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a one-sentence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phase description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(summarizing political or military shift</w:t>
      </w:r>
      <w:proofErr w:type="gramStart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>);</w:t>
      </w:r>
      <w:proofErr w:type="gramEnd"/>
    </w:p>
    <w:p w14:paraId="1001F1C0" w14:textId="77777777" w:rsidR="005A59EE" w:rsidRPr="005A59EE" w:rsidRDefault="005A59EE" w:rsidP="005A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Government Side block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(one or two unified lines</w:t>
      </w:r>
      <w:proofErr w:type="gramStart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>);</w:t>
      </w:r>
      <w:proofErr w:type="gramEnd"/>
    </w:p>
    <w:p w14:paraId="35A41224" w14:textId="77777777" w:rsidR="005A59EE" w:rsidRPr="005A59EE" w:rsidRDefault="005A59EE" w:rsidP="005A59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and a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Rebel Side block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internally structured through the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Rebel Bloc Entry (V4.0)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format, organized by ideological or political identity (e.g.,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Regionalists / Separatists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Transnational Jihadists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Liberal–Republicans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Militarists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Restorationists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7258BC2D" w14:textId="77777777" w:rsidR="005A59EE" w:rsidRPr="005A59EE" w:rsidRDefault="005A59EE" w:rsidP="005A59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pict w14:anchorId="2AF2E32E">
          <v:rect id="_x0000_i1025" style="width:0;height:1.5pt" o:hralign="center" o:hrstd="t" o:hr="t" fillcolor="#a0a0a0" stroked="f"/>
        </w:pict>
      </w:r>
    </w:p>
    <w:p w14:paraId="51380707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Header Level</w:t>
      </w:r>
    </w:p>
    <w:p w14:paraId="6D727AF8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[War Name] ([Years])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gramStart"/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Multi-phase</w:t>
      </w:r>
      <w:proofErr w:type="gramEnd"/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conflict.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(Sentence 1: concise overview of belligerents.) (Sentence 2: conclusion or outcome.)</w:t>
      </w:r>
    </w:p>
    <w:p w14:paraId="5BE47DB8" w14:textId="77777777" w:rsidR="005A59EE" w:rsidRPr="005A59EE" w:rsidRDefault="005A59EE" w:rsidP="005A59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pict w14:anchorId="43022A50">
          <v:rect id="_x0000_i1026" style="width:0;height:1.5pt" o:hralign="center" o:hrstd="t" o:hr="t" fillcolor="#a0a0a0" stroked="f"/>
        </w:pict>
      </w:r>
    </w:p>
    <w:p w14:paraId="67B7DEF9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Per-Phase Structure</w:t>
      </w:r>
    </w:p>
    <w:p w14:paraId="13F1DC36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Phase [I, II, III, </w:t>
      </w:r>
      <w:proofErr w:type="gramStart"/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etc.</w:t>
      </w:r>
      <w:proofErr w:type="gramEnd"/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] ([Years])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One-sentence phase description summarizing the dominant shift in political or military control.</w:t>
      </w:r>
    </w:p>
    <w:p w14:paraId="4099D0B8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Government Side</w:t>
      </w:r>
    </w:p>
    <w:p w14:paraId="67E8F929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● [Government Name]. [Ideology]. Led by [Leader(s)]. [Brief objective or characterization]. Armed wing: [Name]. Based in [Capital or seat].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(For regimes continuing across phases, retain the same name but add status tags such as “continued,” “reorganized,” or “in transition.”)</w:t>
      </w:r>
    </w:p>
    <w:p w14:paraId="6FAB7D52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If auxiliary militias or warlord allies exist but remain aligned with the central government, note them succinctly at the end of the government section (e.g., “Supported by pro-government militias [Name] operating in [region].”).</w:t>
      </w:r>
    </w:p>
    <w:p w14:paraId="20F3B46B" w14:textId="77777777" w:rsidR="005A59EE" w:rsidRPr="005A59EE" w:rsidRDefault="005A59EE" w:rsidP="005A59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pict w14:anchorId="451E074B">
          <v:rect id="_x0000_i1027" style="width:0;height:1.5pt" o:hralign="center" o:hrstd="t" o:hr="t" fillcolor="#a0a0a0" stroked="f"/>
        </w:pict>
      </w:r>
    </w:p>
    <w:p w14:paraId="405D29A3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Rebel Side (integrated Rebel Bloc Entry V4.0)</w:t>
      </w:r>
    </w:p>
    <w:p w14:paraId="511337F7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Each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Rebel Bloc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>is grouped</w:t>
      </w:r>
      <w:proofErr w:type="gramEnd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by its broad ideological or political identity, and internally follows a standardized sub-structure:</w:t>
      </w:r>
    </w:p>
    <w:p w14:paraId="6956F231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[Ideological / Political Bloc Heading]</w:t>
      </w:r>
    </w:p>
    <w:p w14:paraId="47963E7B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One-sentence description of the </w:t>
      </w:r>
      <w:proofErr w:type="gramStart"/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bloc’s</w:t>
      </w:r>
      <w:proofErr w:type="gramEnd"/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shared aims, orientation, or worldview.</w:t>
      </w:r>
    </w:p>
    <w:p w14:paraId="69E7D81C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 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●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[Faction Name (Formation year or active period / continuity marker)].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[Ideological sub-tag]. Led by [Leader(s)]. Armed wing: [Name]. Based or centered in [Region]. [Short note on role or outcome].</w:t>
      </w:r>
    </w:p>
    <w:p w14:paraId="7E5AABCB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Continuity &amp; Evolution Markers (within faction lines):</w:t>
      </w:r>
    </w:p>
    <w:p w14:paraId="777D9416" w14:textId="77777777" w:rsidR="005A59EE" w:rsidRPr="005A59EE" w:rsidRDefault="005A59EE" w:rsidP="005A5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(Formed [year</w:t>
      </w:r>
      <w:proofErr w:type="gramStart"/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])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gramEnd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initial appearance</w:t>
      </w:r>
    </w:p>
    <w:p w14:paraId="27A70E40" w14:textId="77777777" w:rsidR="005A59EE" w:rsidRPr="005A59EE" w:rsidRDefault="005A59EE" w:rsidP="005A5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(In ascension [years</w:t>
      </w:r>
      <w:proofErr w:type="gramStart"/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])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gramEnd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rising in influence</w:t>
      </w:r>
    </w:p>
    <w:p w14:paraId="4EDA6346" w14:textId="77777777" w:rsidR="005A59EE" w:rsidRPr="005A59EE" w:rsidRDefault="005A59EE" w:rsidP="005A5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(In consolidation [years</w:t>
      </w:r>
      <w:proofErr w:type="gramStart"/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])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gramEnd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stable control or expansion</w:t>
      </w:r>
    </w:p>
    <w:p w14:paraId="2B1F4CD9" w14:textId="77777777" w:rsidR="005A59EE" w:rsidRPr="005A59EE" w:rsidRDefault="005A59EE" w:rsidP="005A5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(In decline [years</w:t>
      </w:r>
      <w:proofErr w:type="gramStart"/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])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—</w:t>
      </w:r>
      <w:proofErr w:type="gramEnd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losing ground or dissolving</w:t>
      </w:r>
    </w:p>
    <w:p w14:paraId="6AD3E131" w14:textId="77777777" w:rsidR="005A59EE" w:rsidRPr="005A59EE" w:rsidRDefault="005A59EE" w:rsidP="005A59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(Dissolved [year])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— formally ended or absorbed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If a faction’s ideological orientation changes, relocate it under the new ideological heading for that phase (e.g.,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Marxist–Leninist → Democratic Socialist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5D731620" w14:textId="77777777" w:rsidR="005A59EE" w:rsidRPr="005A59EE" w:rsidRDefault="005A59EE" w:rsidP="005A59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pict w14:anchorId="2C0AA5FC">
          <v:rect id="_x0000_i1028" style="width:0;height:1.5pt" o:hralign="center" o:hrstd="t" o:hr="t" fillcolor="#a0a0a0" stroked="f"/>
        </w:pict>
      </w:r>
    </w:p>
    <w:p w14:paraId="2324B73F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Rebel Bloc Entry (V4.0 Expanded Fields)</w:t>
      </w:r>
    </w:p>
    <w:p w14:paraId="5296BBC2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Every rebel bloc entry (used under “Rebel Side”) internally consists of the following ten standardized components:</w:t>
      </w:r>
    </w:p>
    <w:p w14:paraId="7BADF370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Broad Ideological Category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gramStart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>macro orientation</w:t>
      </w:r>
      <w:proofErr w:type="gramEnd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(e.g.,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Militarists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Restorationists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Regionalists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5B611A74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Bloc Name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operational coalition label (e.g.,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Anti-Gamsakhurdia Coalition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3740BD44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Bloc Essence Sentence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concise summary of composition, purpose, and ambition.</w:t>
      </w:r>
    </w:p>
    <w:p w14:paraId="49A9AD79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Faction Name(s)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specific groups under the bloc.</w:t>
      </w:r>
    </w:p>
    <w:p w14:paraId="0D70D7A6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Active Years / Formation Date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temporal activity frame.</w:t>
      </w:r>
    </w:p>
    <w:p w14:paraId="3D0DA2DE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Ideological Sub-Category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precise tag (e.g.,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Authoritarian–Militarist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National-Populist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F2DF4E4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Leadership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principal commander or political head(s).</w:t>
      </w:r>
    </w:p>
    <w:p w14:paraId="3118AB4A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Base of Operation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primary geographic center.</w:t>
      </w:r>
    </w:p>
    <w:p w14:paraId="1A701545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Armed Wing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corresponding military branch or militia.</w:t>
      </w:r>
    </w:p>
    <w:p w14:paraId="58ECB44F" w14:textId="77777777" w:rsidR="005A59EE" w:rsidRPr="005A59EE" w:rsidRDefault="005A59EE" w:rsidP="005A59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Outcome / Functional Note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– succinct remark on fate or role (“formed the core of the coup forces,” “collapsed after offensive,” </w:t>
      </w:r>
      <w:proofErr w:type="gramStart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>etc.</w:t>
      </w:r>
      <w:proofErr w:type="gramEnd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0BCE160A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These elements </w:t>
      </w:r>
      <w:proofErr w:type="gramStart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>are expressed</w:t>
      </w:r>
      <w:proofErr w:type="gramEnd"/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compactly in continuous sentence form, maintaining stylistic consistency with the phase narrative.</w:t>
      </w:r>
    </w:p>
    <w:p w14:paraId="7C304137" w14:textId="77777777" w:rsidR="005A59EE" w:rsidRPr="005A59EE" w:rsidRDefault="005A59EE" w:rsidP="005A59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pict w14:anchorId="2F8E70F1">
          <v:rect id="_x0000_i1029" style="width:0;height:1.5pt" o:hralign="center" o:hrstd="t" o:hr="t" fillcolor="#a0a0a0" stroked="f"/>
        </w:pict>
      </w:r>
    </w:p>
    <w:p w14:paraId="6242D509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Conclusion (Mandatory)</w:t>
      </w:r>
    </w:p>
    <w:p w14:paraId="38F3B66D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Conclusion: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Multi-phase conflict.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[Final government or rebel bloc] achieved victory / compromise / collapse, resulting in [concise political or territorial outcome].</w:t>
      </w:r>
    </w:p>
    <w:p w14:paraId="78AA4C9C" w14:textId="77777777" w:rsidR="005A59EE" w:rsidRPr="005A59EE" w:rsidRDefault="005A59EE" w:rsidP="005A59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pict w14:anchorId="068F9077">
          <v:rect id="_x0000_i1030" style="width:0;height:1.5pt" o:hralign="center" o:hrstd="t" o:hr="t" fillcolor="#a0a0a0" stroked="f"/>
        </w:pict>
      </w:r>
    </w:p>
    <w:p w14:paraId="3849F4C8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Syntax &amp; Style Rules</w:t>
      </w:r>
    </w:p>
    <w:p w14:paraId="08407D18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Use full stops between data elements.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A59EE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Apply “Based in [location]” or “Centered in [region]” consistently.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A59EE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Maintain concise ideological tags (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Liberal–Republican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Marxist–Leninist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Regionalist–Separatist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, etc.).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A59EE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One government entry per phase unless rival governments coexist.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A59EE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Exclude purely political fronts unless directly linked to an armed wing.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A59EE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Maintain analytic neutrality and uniform tone (balanced academic–dataset style).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5A59EE">
        <w:rPr>
          <w:rFonts w:ascii="Segoe UI Emoji" w:eastAsia="Times New Roman" w:hAnsi="Segoe UI Emoji" w:cs="Segoe UI Emoji"/>
          <w:kern w:val="0"/>
          <w14:ligatures w14:val="none"/>
        </w:rPr>
        <w:t>✅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Rebel Bloc lines must remain self-contained and readable independently of the full narrative.</w:t>
      </w:r>
    </w:p>
    <w:p w14:paraId="2D0BAC6E" w14:textId="77777777" w:rsidR="005A59EE" w:rsidRPr="005A59EE" w:rsidRDefault="005A59EE" w:rsidP="005A59E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pict w14:anchorId="4CA5E093">
          <v:rect id="_x0000_i1031" style="width:0;height:1.5pt" o:hralign="center" o:hrstd="t" o:hr="t" fillcolor="#a0a0a0" stroked="f"/>
        </w:pict>
      </w:r>
    </w:p>
    <w:p w14:paraId="33E2BFF8" w14:textId="77777777" w:rsidR="005A59EE" w:rsidRPr="005A59EE" w:rsidRDefault="005A59EE" w:rsidP="005A59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A59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Functional Outcome</w:t>
      </w:r>
    </w:p>
    <w:p w14:paraId="1CEB55ED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5A59E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Integrated Standard (2025–V4.0)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now governs both:</w:t>
      </w:r>
    </w:p>
    <w:p w14:paraId="0B4C2DDB" w14:textId="77777777" w:rsidR="005A59EE" w:rsidRPr="005A59EE" w:rsidRDefault="005A59EE" w:rsidP="005A5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macro-structure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(multi-phase chronology and government–rebel symmetry), and</w:t>
      </w:r>
    </w:p>
    <w:p w14:paraId="0487EC59" w14:textId="77777777" w:rsidR="005A59EE" w:rsidRPr="005A59EE" w:rsidRDefault="005A59EE" w:rsidP="005A59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5A59EE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micro-detail</w:t>
      </w:r>
      <w:r w:rsidRPr="005A59EE">
        <w:rPr>
          <w:rFonts w:ascii="Times New Roman" w:eastAsia="Times New Roman" w:hAnsi="Times New Roman" w:cs="Times New Roman"/>
          <w:kern w:val="0"/>
          <w14:ligatures w14:val="none"/>
        </w:rPr>
        <w:t xml:space="preserve"> (rebel bloc internal composition, continuity, and ideological coding).</w:t>
      </w:r>
    </w:p>
    <w:p w14:paraId="6D82D83D" w14:textId="77777777" w:rsidR="005A59EE" w:rsidRPr="005A59EE" w:rsidRDefault="005A59EE" w:rsidP="005A59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A59EE">
        <w:rPr>
          <w:rFonts w:ascii="Times New Roman" w:eastAsia="Times New Roman" w:hAnsi="Times New Roman" w:cs="Times New Roman"/>
          <w:kern w:val="0"/>
          <w14:ligatures w14:val="none"/>
        </w:rPr>
        <w:t>This unified template guarantees cross-case comparability, consistent syntax, and immediate readiness for tabular or narrative export across your global civil-war dataset.</w:t>
      </w:r>
    </w:p>
    <w:p w14:paraId="363DF87F" w14:textId="77777777" w:rsidR="001B58C5" w:rsidRDefault="001B58C5"/>
    <w:sectPr w:rsidR="001B58C5" w:rsidSect="00854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C762B"/>
    <w:multiLevelType w:val="multilevel"/>
    <w:tmpl w:val="53184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5C02E7"/>
    <w:multiLevelType w:val="multilevel"/>
    <w:tmpl w:val="304A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8C41F6"/>
    <w:multiLevelType w:val="multilevel"/>
    <w:tmpl w:val="8EF8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5F1CA2"/>
    <w:multiLevelType w:val="multilevel"/>
    <w:tmpl w:val="3BE29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253561">
    <w:abstractNumId w:val="3"/>
  </w:num>
  <w:num w:numId="2" w16cid:durableId="614479127">
    <w:abstractNumId w:val="0"/>
  </w:num>
  <w:num w:numId="3" w16cid:durableId="768431941">
    <w:abstractNumId w:val="2"/>
  </w:num>
  <w:num w:numId="4" w16cid:durableId="938945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9EE"/>
    <w:rsid w:val="000E73B5"/>
    <w:rsid w:val="001B58C5"/>
    <w:rsid w:val="001C79E1"/>
    <w:rsid w:val="002178D2"/>
    <w:rsid w:val="005A59EE"/>
    <w:rsid w:val="006D7576"/>
    <w:rsid w:val="007C11E4"/>
    <w:rsid w:val="0081160F"/>
    <w:rsid w:val="00854C72"/>
    <w:rsid w:val="0088352F"/>
    <w:rsid w:val="00962516"/>
    <w:rsid w:val="00C26C1D"/>
    <w:rsid w:val="00D5684D"/>
    <w:rsid w:val="00E1028F"/>
    <w:rsid w:val="00F4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ED09E"/>
  <w15:chartTrackingRefBased/>
  <w15:docId w15:val="{4AB07DCC-C478-4D21-875E-E3BBF2CD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9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7101</TotalTime>
  <Pages>3</Pages>
  <Words>615</Words>
  <Characters>3961</Characters>
  <Application>Microsoft Office Word</Application>
  <DocSecurity>0</DocSecurity>
  <Lines>87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Egehan Altinbay</dc:creator>
  <cp:keywords/>
  <dc:description/>
  <cp:lastModifiedBy>Egehan Altinbay</cp:lastModifiedBy>
  <cp:revision>2</cp:revision>
  <dcterms:created xsi:type="dcterms:W3CDTF">2025-10-30T23:10:00Z</dcterms:created>
  <dcterms:modified xsi:type="dcterms:W3CDTF">2025-11-26T12:48:00Z</dcterms:modified>
</cp:coreProperties>
</file>